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7" w:rsidRPr="005D202D" w:rsidRDefault="002F4A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D202D" w:rsidRPr="005D202D" w:rsidRDefault="005D202D">
      <w:pPr>
        <w:spacing w:after="0"/>
        <w:jc w:val="right"/>
        <w:rPr>
          <w:rFonts w:cs="Times New Roman"/>
          <w:sz w:val="23"/>
          <w:szCs w:val="23"/>
        </w:rPr>
      </w:pPr>
      <w:r w:rsidRPr="005D202D">
        <w:rPr>
          <w:rFonts w:cs="Times New Roman"/>
          <w:sz w:val="23"/>
          <w:szCs w:val="23"/>
        </w:rPr>
        <w:t xml:space="preserve">Генеральный директор </w:t>
      </w:r>
    </w:p>
    <w:p w:rsidR="00E52717" w:rsidRPr="005D202D" w:rsidRDefault="005D20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cs="Times New Roman"/>
          <w:sz w:val="23"/>
          <w:szCs w:val="23"/>
        </w:rPr>
        <w:t>ООО «Компания Инком»</w:t>
      </w:r>
    </w:p>
    <w:p w:rsidR="005D202D" w:rsidRPr="005D202D" w:rsidRDefault="005D20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cs="Times New Roman"/>
          <w:sz w:val="23"/>
          <w:szCs w:val="23"/>
        </w:rPr>
        <w:t>Калясина Л.Л.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717" w:rsidRPr="005D202D" w:rsidRDefault="002F4A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«___» _________ 20__ г.</w:t>
      </w: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2F4A1B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D202D">
        <w:rPr>
          <w:rFonts w:ascii="Times New Roman" w:eastAsia="Times New Roman" w:hAnsi="Times New Roman" w:cs="Times New Roman"/>
          <w:sz w:val="44"/>
          <w:szCs w:val="44"/>
        </w:rPr>
        <w:t>ПОЛИТИКА</w:t>
      </w:r>
    </w:p>
    <w:p w:rsidR="00E52717" w:rsidRPr="005D202D" w:rsidRDefault="002F4A1B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D202D">
        <w:rPr>
          <w:rFonts w:ascii="Times New Roman" w:eastAsia="Times New Roman" w:hAnsi="Times New Roman" w:cs="Times New Roman"/>
          <w:sz w:val="44"/>
          <w:szCs w:val="44"/>
        </w:rPr>
        <w:t>В ОТНОШЕНИИ ОБРАБОТКИ</w:t>
      </w:r>
    </w:p>
    <w:p w:rsidR="00E52717" w:rsidRPr="005D202D" w:rsidRDefault="002F4A1B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D202D">
        <w:rPr>
          <w:rFonts w:ascii="Times New Roman" w:eastAsia="Times New Roman" w:hAnsi="Times New Roman" w:cs="Times New Roman"/>
          <w:sz w:val="44"/>
          <w:szCs w:val="44"/>
        </w:rPr>
        <w:t>ПЕРСОНАЛЬНЫХ ДАННЫХ</w:t>
      </w: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E52717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2717" w:rsidRPr="005D202D" w:rsidRDefault="002F4A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г. ___________, 20__ г.</w:t>
      </w:r>
    </w:p>
    <w:p w:rsidR="00E52717" w:rsidRPr="005D202D" w:rsidRDefault="002F4A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E52717" w:rsidRPr="005D202D" w:rsidRDefault="002F4A1B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lastRenderedPageBreak/>
        <w:t>Общие положения ................................................................................................................... 3</w:t>
      </w:r>
    </w:p>
    <w:p w:rsidR="00E52717" w:rsidRPr="005D202D" w:rsidRDefault="002F4A1B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Принципы и условия обработки персональных данных...................................................... 5</w:t>
      </w:r>
    </w:p>
    <w:p w:rsidR="00E52717" w:rsidRPr="005D202D" w:rsidRDefault="002F4A1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2.1. Принципы обр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аботки персональных данных ................................................................ 5</w:t>
      </w:r>
    </w:p>
    <w:p w:rsidR="00E52717" w:rsidRPr="005D202D" w:rsidRDefault="002F4A1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2.2. Условия обработки персональных данных ................................................................... 5</w:t>
      </w:r>
    </w:p>
    <w:p w:rsidR="00E52717" w:rsidRPr="005D202D" w:rsidRDefault="002F4A1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2.3. Конфиденциальность персональных данных......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 6</w:t>
      </w:r>
    </w:p>
    <w:p w:rsidR="00E52717" w:rsidRPr="005D202D" w:rsidRDefault="002F4A1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2.4. Поручение обработки персональных данных другому лицу………………………….6</w:t>
      </w:r>
    </w:p>
    <w:p w:rsidR="00E52717" w:rsidRPr="005D202D" w:rsidRDefault="002F4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3. Права субъекта персональных данных ...................................................................................7</w:t>
      </w:r>
    </w:p>
    <w:p w:rsidR="00E52717" w:rsidRPr="005D202D" w:rsidRDefault="002F4A1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.1. Согласие субъекта персональных данных на обработку его персональных данных....................................................................................................................................... 7</w:t>
      </w:r>
    </w:p>
    <w:p w:rsidR="00E52717" w:rsidRPr="005D202D" w:rsidRDefault="002F4A1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3.2. Права субъекта персональных данных.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 7</w:t>
      </w:r>
    </w:p>
    <w:p w:rsidR="00E52717" w:rsidRPr="005D202D" w:rsidRDefault="002F4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4. Обеспечение безопасности персональных данных................................................................9</w:t>
      </w:r>
    </w:p>
    <w:p w:rsidR="00E52717" w:rsidRPr="005D202D" w:rsidRDefault="002F4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5. Заключительные положения ......................................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............................................................10</w:t>
      </w: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E5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717" w:rsidRPr="005D202D" w:rsidRDefault="002F4A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02D">
        <w:br w:type="page"/>
      </w:r>
      <w:r w:rsidRPr="005D20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1.1. Политика в отношении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1.2. Настоящая Политика определяет порядок обработки персональных д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анных и меры по обеспечению безопасности персональных данных в </w:t>
      </w:r>
      <w:r w:rsidR="005D202D" w:rsidRPr="005D202D">
        <w:rPr>
          <w:rFonts w:ascii="Times New Roman" w:eastAsia="Times New Roman" w:hAnsi="Times New Roman" w:cs="Times New Roman"/>
          <w:sz w:val="24"/>
          <w:szCs w:val="24"/>
        </w:rPr>
        <w:t xml:space="preserve">Обществе с ограниченной ответственностью «Компания Инком» 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 и семейную тайну.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1.3. В Политике используются следующие основные понятия:</w:t>
      </w:r>
    </w:p>
    <w:p w:rsidR="00E52717" w:rsidRPr="005D202D" w:rsidRDefault="002F4A1B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E52717" w:rsidRPr="005D202D" w:rsidRDefault="002F4A1B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блокирование персональных данных – временное прекращение 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обработки персональных данных (за исключением случаев, если обработка необходима для уточнения персональных данных);</w:t>
      </w:r>
    </w:p>
    <w:p w:rsidR="00E52717" w:rsidRPr="005D202D" w:rsidRDefault="002F4A1B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данных, и обеспечивающих их обработку ин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формационных технологий и технических средств;</w:t>
      </w:r>
    </w:p>
    <w:p w:rsidR="00E52717" w:rsidRPr="005D202D" w:rsidRDefault="002F4A1B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обезличивание персональных данных 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E52717" w:rsidRPr="005D202D" w:rsidRDefault="002F4A1B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52717" w:rsidRPr="005D202D" w:rsidRDefault="002F4A1B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оператор – государственный орган, муниципальный орган, юр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вия (операции), совершаемые с персональными данными;</w:t>
      </w:r>
    </w:p>
    <w:p w:rsidR="00E52717" w:rsidRPr="005D202D" w:rsidRDefault="002F4A1B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52717" w:rsidRPr="005D202D" w:rsidRDefault="002F4A1B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E52717" w:rsidRPr="005D202D" w:rsidRDefault="002F4A1B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раскрытие персональных данных неопределенному кругу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 лиц (передача персональных 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ие доступа к персональным данным каким-либо иным способом;</w:t>
      </w:r>
    </w:p>
    <w:p w:rsidR="00E52717" w:rsidRPr="005D202D" w:rsidRDefault="002F4A1B">
      <w:pPr>
        <w:numPr>
          <w:ilvl w:val="0"/>
          <w:numId w:val="5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ридическому лицу;</w:t>
      </w:r>
    </w:p>
    <w:p w:rsidR="00E52717" w:rsidRPr="005D202D" w:rsidRDefault="002F4A1B">
      <w:pPr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х данных.</w:t>
      </w:r>
    </w:p>
    <w:p w:rsidR="00E52717" w:rsidRPr="005D202D" w:rsidRDefault="002F4A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1.4. 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</w:p>
    <w:p w:rsidR="00E52717" w:rsidRPr="005D202D" w:rsidRDefault="002F4A1B">
      <w:pPr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br w:type="page"/>
      </w:r>
    </w:p>
    <w:p w:rsidR="00E52717" w:rsidRPr="005D202D" w:rsidRDefault="002F4A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ПРИНЦИПЫ И УСЛОВИЯ ОБРАБОТКИ ПЕРСОНАЛЬНЫХ ДАННЫХ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2.1. Принципы об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работки персональных данных 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2.1.1. Обработка персональных данных у Оператора осуществляется на основе следующих принципов:</w:t>
      </w:r>
    </w:p>
    <w:p w:rsidR="00E52717" w:rsidRPr="005D202D" w:rsidRDefault="002F4A1B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конфиденциальности;</w:t>
      </w:r>
    </w:p>
    <w:p w:rsidR="00E52717" w:rsidRPr="005D202D" w:rsidRDefault="002F4A1B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законности и справедливой основы;</w:t>
      </w:r>
    </w:p>
    <w:p w:rsidR="00E52717" w:rsidRPr="005D202D" w:rsidRDefault="002F4A1B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ограничения обработки персональных данных достижением конкретных, заранее опре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деленных и законных целей;</w:t>
      </w:r>
    </w:p>
    <w:p w:rsidR="00E52717" w:rsidRPr="005D202D" w:rsidRDefault="002F4A1B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недопущения обработки персональных данных, несовместимой с целями сбора персональных данных;</w:t>
      </w:r>
    </w:p>
    <w:p w:rsidR="00E52717" w:rsidRPr="005D202D" w:rsidRDefault="002F4A1B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E52717" w:rsidRPr="005D202D" w:rsidRDefault="002F4A1B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обработки только тех персональных данных, которые отвечают целям и обработки;</w:t>
      </w:r>
    </w:p>
    <w:p w:rsidR="00E52717" w:rsidRPr="005D202D" w:rsidRDefault="002F4A1B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соответствия содержания и объема обрабатываемых персональных данных заявленным целям обработки;</w:t>
      </w:r>
    </w:p>
    <w:p w:rsidR="00E52717" w:rsidRPr="005D202D" w:rsidRDefault="002F4A1B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недопущения обработки персональных данных, избыточных по отношению к заявленным ц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елям их обработки;</w:t>
      </w:r>
    </w:p>
    <w:p w:rsidR="00E52717" w:rsidRPr="005D202D" w:rsidRDefault="002F4A1B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E52717" w:rsidRPr="005D202D" w:rsidRDefault="002F4A1B">
      <w:pPr>
        <w:numPr>
          <w:ilvl w:val="0"/>
          <w:numId w:val="6"/>
        </w:numPr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уничтожения либо обезличивания персональных данных по достижении целей их обработки или в случае утраты необходимо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2.2. Условия обработки персональных данных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2.2.1. Оператор производит обработку персональных данных при наличии хотя бы одного из следующих условий:</w:t>
      </w:r>
    </w:p>
    <w:p w:rsidR="00E52717" w:rsidRPr="005D202D" w:rsidRDefault="002F4A1B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E52717" w:rsidRPr="005D202D" w:rsidRDefault="002F4A1B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язанностей;</w:t>
      </w:r>
    </w:p>
    <w:p w:rsidR="00E52717" w:rsidRPr="005D202D" w:rsidRDefault="002F4A1B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дстве;</w:t>
      </w:r>
    </w:p>
    <w:p w:rsidR="00E52717" w:rsidRPr="005D202D" w:rsidRDefault="002F4A1B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E52717" w:rsidRPr="005D202D" w:rsidRDefault="002F4A1B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E52717" w:rsidRPr="005D202D" w:rsidRDefault="002F4A1B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осуществляется обработка персональных данных, подлежащих опублик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ованию или обязательному раскрытию в соответствии с федеральным законом.</w:t>
      </w:r>
    </w:p>
    <w:p w:rsidR="00E52717" w:rsidRPr="005D202D" w:rsidRDefault="002F4A1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2.3. Конфиденциальность персональных данных</w:t>
      </w:r>
    </w:p>
    <w:p w:rsidR="00E52717" w:rsidRPr="005D202D" w:rsidRDefault="002F4A1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2.3.1. Оператор и иные лица, получившие доступ к персональным данным, обязаны не раскрывать третьим лицам и не распространять персональные 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данные без согласия субъекта персональных данных, если иное не предусмотрено федеральным законом.</w:t>
      </w:r>
    </w:p>
    <w:p w:rsidR="00E52717" w:rsidRPr="005D202D" w:rsidRDefault="002F4A1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2.4. Поручение обработки персональных данных другому лицу</w:t>
      </w:r>
    </w:p>
    <w:p w:rsidR="00E52717" w:rsidRPr="005D202D" w:rsidRDefault="002F4A1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2.4.1. Оператор вправе поручить обработку персональных данных другому лицу с согласия субъекта персо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предусмотренные ФЗ-152.</w:t>
      </w:r>
    </w:p>
    <w:p w:rsidR="00E52717" w:rsidRPr="005D202D" w:rsidRDefault="002F4A1B">
      <w:pPr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br w:type="page"/>
      </w:r>
    </w:p>
    <w:p w:rsidR="00E52717" w:rsidRPr="005D202D" w:rsidRDefault="002F4A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ПРАВА СУБЪЕКТА ПЕРСОНАЛЬНЫХ ДАННЫХ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3.1. Согласие субъекта персональных данных на обработку его персональных данных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3.1.1. Субъект персональных данных принимает решение о предоставлении его персональных данных и дает согласие на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 их обработку свободно, своей волей и в своем интересе.</w:t>
      </w:r>
      <w:r w:rsidRPr="005D202D">
        <w:t xml:space="preserve"> 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льным законом.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3.1.2. Согласие на обработку персональных данных может быть отозвано субъектом персональных данных или его представителем в любой форме путем предоставления 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письменного заявления </w:t>
      </w:r>
      <w:r w:rsidR="005D202D" w:rsidRPr="005D20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о адресу:</w:t>
      </w:r>
      <w:r w:rsidR="005D202D" w:rsidRPr="005D202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D202D" w:rsidRPr="005D202D">
        <w:rPr>
          <w:rFonts w:ascii="Times New Roman" w:eastAsia="Times New Roman" w:hAnsi="Times New Roman" w:cs="Times New Roman"/>
          <w:sz w:val="24"/>
          <w:szCs w:val="24"/>
        </w:rPr>
        <w:t>. Ульяновск, 2-ой проезд Инженерный, д. 2А, 2 этаж 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 или э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лектронному адресу: </w:t>
      </w:r>
      <w:r w:rsidR="005D202D" w:rsidRPr="005D202D">
        <w:rPr>
          <w:rFonts w:ascii="Times New Roman" w:eastAsia="Times New Roman" w:hAnsi="Times New Roman" w:cs="Times New Roman"/>
          <w:sz w:val="24"/>
          <w:szCs w:val="24"/>
        </w:rPr>
        <w:t>incom73@mail.ru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. После получения такого сообщения обработка Данных пользователя будет прекращена, а его данные будут удалены, за исключением случаев, когда обработка может быть продолжена в соответствии с законодательством. В случ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 статьи 10 и части 2 статьи 11 Федерального закона от 27.07.2006 N 152-ФЗ.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3.1.3.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 ФЗ-152, возлагается на Оператора.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3.2. Права субъекта персональных данных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3.2.1. 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яются необходимыми для заявленной цели обработки, а также принимать предусмотренные законом меры по защите своих прав.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3.2.2. Обработка персональных данных в целях продвижения товаров, работ, услуг на рынке путем осуществления прямых контактов с потенциаль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гласия субъекта персональных данных, если Компания не докажет, что такое согласие было получено.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lastRenderedPageBreak/>
        <w:t>3.2.3. 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3.2.4. Субъект персональных данных имеет право на защит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у своих прав и законных интересов, в том числе на возмещение убытков и (или) компенсацию морального вреда в судебном порядке.</w:t>
      </w:r>
    </w:p>
    <w:p w:rsidR="00E52717" w:rsidRPr="005D202D" w:rsidRDefault="002F4A1B">
      <w:pPr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br w:type="page"/>
      </w:r>
    </w:p>
    <w:p w:rsidR="00E52717" w:rsidRPr="005D202D" w:rsidRDefault="002F4A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ОБЕСПЕЧЕНИЕ БЕЗОПАСНОСТИ ПЕРСОНАЛЬНЫХ ДАННЫХ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4.1. Безопасность персональных данных, обрабатываемых Оператора,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4.2. Для пре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назначение лиц, ответственных за организацию обработки и защиты персональных данных;</w:t>
      </w:r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ограничение состава лиц, имеющих доступ к персональным данным;</w:t>
      </w:r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организация учета, хранения и обращения носител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ей информации;</w:t>
      </w:r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обработке, формирование на их основе моделей угроз;</w:t>
      </w:r>
      <w:bookmarkStart w:id="0" w:name="_GoBack"/>
      <w:bookmarkEnd w:id="0"/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разработка на основе модели угроз системы защиты персональных данных;</w:t>
      </w:r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проверка готовности и эффективности использования средств защ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иты информации;</w:t>
      </w:r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разграничение доступа пользователей к информационным ресурсам и программно-</w:t>
      </w:r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аппаратным средствам обработки информации;</w:t>
      </w:r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регистрация и учет действий пользователей информационных систем персональных данных;</w:t>
      </w:r>
    </w:p>
    <w:p w:rsidR="00E52717" w:rsidRPr="005D202D" w:rsidRDefault="002F4A1B">
      <w:pPr>
        <w:numPr>
          <w:ilvl w:val="0"/>
          <w:numId w:val="2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использование антивирусных средств и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 средств восстановления системы защиты персональных данных;</w:t>
      </w:r>
    </w:p>
    <w:p w:rsidR="00E52717" w:rsidRPr="005D202D" w:rsidRDefault="002F4A1B">
      <w:pPr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br w:type="page"/>
      </w:r>
    </w:p>
    <w:p w:rsidR="00E52717" w:rsidRPr="005D202D" w:rsidRDefault="002F4A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ЗАКЛЮЧИТЕЛЬНЫЕ ПОЛОЖЕНИЯ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5.1. Иные права и обязанности Оператора, как оператора персональных данных определяются законодательством Российской Федерации в обла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сти персональных данных.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5.2. 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</w:t>
      </w:r>
      <w:r w:rsidRPr="005D202D">
        <w:rPr>
          <w:rFonts w:ascii="Times New Roman" w:eastAsia="Times New Roman" w:hAnsi="Times New Roman" w:cs="Times New Roman"/>
          <w:sz w:val="24"/>
          <w:szCs w:val="24"/>
        </w:rPr>
        <w:t>ановленном федеральными законами.</w:t>
      </w:r>
    </w:p>
    <w:p w:rsidR="00E52717" w:rsidRPr="005D202D" w:rsidRDefault="002F4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5.3. Настоящая Политика является общедоступной. Общедоступность настоящей Политики обеспечивается публикацией на сайте Оператора: _________________. Настоящая Политика может быть пересмотрена в любом из следующих случаев: </w:t>
      </w:r>
    </w:p>
    <w:p w:rsidR="00E52717" w:rsidRPr="005D202D" w:rsidRDefault="002F4A1B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при изменении законодательства Российской Федерации в области обработки и защиты персональных данных;</w:t>
      </w:r>
    </w:p>
    <w:p w:rsidR="00E52717" w:rsidRPr="005D202D" w:rsidRDefault="002F4A1B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в случаях получения предписаний от компетентных государственных органов на устранение несоответствий, затрагивающих область действия Политики;</w:t>
      </w:r>
    </w:p>
    <w:p w:rsidR="00E52717" w:rsidRPr="005D202D" w:rsidRDefault="002F4A1B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по решению руководства Компании; </w:t>
      </w:r>
    </w:p>
    <w:p w:rsidR="00E52717" w:rsidRPr="005D202D" w:rsidRDefault="002F4A1B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 xml:space="preserve">при изменении целей и сроков обработки данных; </w:t>
      </w:r>
    </w:p>
    <w:p w:rsidR="00E52717" w:rsidRPr="005D202D" w:rsidRDefault="002F4A1B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при изменении организационной структуры, структуры информационных и/или телекоммуникационных систем (или введении новых);</w:t>
      </w:r>
    </w:p>
    <w:p w:rsidR="00E52717" w:rsidRPr="005D202D" w:rsidRDefault="002F4A1B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при применении новых технологий обработки и защиты данных (в т. ч. передачи, хранения);</w:t>
      </w:r>
    </w:p>
    <w:p w:rsidR="00E52717" w:rsidRPr="005D202D" w:rsidRDefault="002F4A1B">
      <w:pPr>
        <w:numPr>
          <w:ilvl w:val="0"/>
          <w:numId w:val="3"/>
        </w:numPr>
        <w:ind w:hanging="360"/>
        <w:contextualSpacing/>
        <w:jc w:val="both"/>
        <w:rPr>
          <w:sz w:val="24"/>
          <w:szCs w:val="24"/>
        </w:rPr>
      </w:pPr>
      <w:r w:rsidRPr="005D202D">
        <w:rPr>
          <w:rFonts w:ascii="Times New Roman" w:eastAsia="Times New Roman" w:hAnsi="Times New Roman" w:cs="Times New Roman"/>
          <w:sz w:val="24"/>
          <w:szCs w:val="24"/>
        </w:rPr>
        <w:t>при появлении необходимости в изменении процесса обработки данных, связанной с деятельностью Компании.</w:t>
      </w:r>
    </w:p>
    <w:sectPr w:rsidR="00E52717" w:rsidRPr="005D202D">
      <w:footerReference w:type="default" r:id="rId7"/>
      <w:pgSz w:w="11906" w:h="16838"/>
      <w:pgMar w:top="1134" w:right="85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1B" w:rsidRDefault="002F4A1B">
      <w:pPr>
        <w:spacing w:after="0" w:line="240" w:lineRule="auto"/>
      </w:pPr>
      <w:r>
        <w:separator/>
      </w:r>
    </w:p>
  </w:endnote>
  <w:endnote w:type="continuationSeparator" w:id="0">
    <w:p w:rsidR="002F4A1B" w:rsidRDefault="002F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17" w:rsidRDefault="002F4A1B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 w:rsidR="005D202D">
      <w:fldChar w:fldCharType="separate"/>
    </w:r>
    <w:r w:rsidR="005D202D">
      <w:rPr>
        <w:noProof/>
      </w:rPr>
      <w:t>8</w:t>
    </w:r>
    <w:r>
      <w:fldChar w:fldCharType="end"/>
    </w:r>
  </w:p>
  <w:p w:rsidR="00E52717" w:rsidRDefault="00E52717">
    <w:pPr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1B" w:rsidRDefault="002F4A1B">
      <w:pPr>
        <w:spacing w:after="0" w:line="240" w:lineRule="auto"/>
      </w:pPr>
      <w:r>
        <w:separator/>
      </w:r>
    </w:p>
  </w:footnote>
  <w:footnote w:type="continuationSeparator" w:id="0">
    <w:p w:rsidR="002F4A1B" w:rsidRDefault="002F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DCB"/>
    <w:multiLevelType w:val="multilevel"/>
    <w:tmpl w:val="C4C2C6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33A0017"/>
    <w:multiLevelType w:val="multilevel"/>
    <w:tmpl w:val="2954C5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39B7571"/>
    <w:multiLevelType w:val="multilevel"/>
    <w:tmpl w:val="680060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ABE2D83"/>
    <w:multiLevelType w:val="multilevel"/>
    <w:tmpl w:val="55D2CF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1F50640"/>
    <w:multiLevelType w:val="multilevel"/>
    <w:tmpl w:val="EF1233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CC3185E"/>
    <w:multiLevelType w:val="multilevel"/>
    <w:tmpl w:val="FA5070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717"/>
    <w:rsid w:val="002F4A1B"/>
    <w:rsid w:val="005D202D"/>
    <w:rsid w:val="00E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0AA84-A55E-4251-A9DA-0E5A3B8A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2130</Words>
  <Characters>12143</Characters>
  <Application>Microsoft Office Word</Application>
  <DocSecurity>0</DocSecurity>
  <Lines>101</Lines>
  <Paragraphs>28</Paragraphs>
  <ScaleCrop>false</ScaleCrop>
  <Company>CtrlSoft</Company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Меннанов</cp:lastModifiedBy>
  <cp:revision>2</cp:revision>
  <dcterms:created xsi:type="dcterms:W3CDTF">2018-04-11T08:52:00Z</dcterms:created>
  <dcterms:modified xsi:type="dcterms:W3CDTF">2018-04-11T09:00:00Z</dcterms:modified>
</cp:coreProperties>
</file>